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0001797545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AGCO CORP /DE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001-12930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4205 RIVER GREEN PKWAY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DULUTH</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30096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7708139200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Dehner Torsten Rudolf Willi</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Securities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1285 Avenue of the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27393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3086917.00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68950835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2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02/08/2019 Share Unit</w:t>
            </w: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1269</w:t>
            </w:r>
          </w:p>
        </w:tc>
        <w:tc>
          <w:tcPr>
            <w:tcW w:w="27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02/08/2019 Compensation</w:t>
            </w:r>
          </w:p>
        </w:tc>
      </w:tr>
      <w:tr>
        <w:trPr>
          <w:trHeight w:val="282"/>
        </w:trPr>
        <w:tc>
          <w:tcPr>
            <w:tcW w:w="1140" w:type="dxa"/>
            <w:vAlign w:val="bottom"/>
          </w:tcPr>
          <w:p>
            <w:pPr>
              <w:spacing w:after="0"/>
              <w:rPr>
                <w:sz w:val="24"/>
                <w:szCs w:val="24"/>
                <w:color w:val="auto"/>
              </w:rPr>
            </w:pPr>
          </w:p>
        </w:tc>
        <w:tc>
          <w:tcPr>
            <w:tcW w:w="276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Payment</w:t>
            </w:r>
          </w:p>
        </w:tc>
        <w:tc>
          <w:tcPr>
            <w:tcW w:w="1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-8261985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-7764780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-7267575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-6770370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-6273165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-5776595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-5278755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-4782185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-4284345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-3787775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-3290570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-2793365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-2295525</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-1798955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-1301750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-307340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ectPr>
          <w:pgSz w:w="11900" w:h="16838"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Kinsha O. Swain Assistant Corporate Secretary of AGCO Corporation, as Attorney-in-Fact for Torsten Rudolf</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Willi Dehner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00"/>
          </w:cols>
          <w:pgMar w:left="320" w:top="88" w:right="37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REPORTING OBLIGATIONS</w:t>
      </w:r>
    </w:p>
    <w:p>
      <w:pPr>
        <w:spacing w:after="0" w:line="16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8"/>
          <w:szCs w:val="18"/>
          <w:color w:val="auto"/>
        </w:rPr>
        <w:t>The undersigned hereby constitutes and appoints each or</w:t>
      </w:r>
    </w:p>
    <w:p>
      <w:pPr>
        <w:spacing w:after="0" w:line="3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Roger N. Batkin, Kinsha O. Swain, Joseph Lewinski, and Lisa Schomaker, or any of them signing singly, and with full power of substitution, the undersigned's true and lawful attorney-in-fact to:</w:t>
      </w:r>
    </w:p>
    <w:p>
      <w:pPr>
        <w:spacing w:after="0" w:line="82" w:lineRule="exact"/>
        <w:rPr>
          <w:sz w:val="20"/>
          <w:szCs w:val="20"/>
          <w:color w:val="auto"/>
        </w:rPr>
      </w:pPr>
    </w:p>
    <w:p>
      <w:pPr>
        <w:ind w:right="2979" w:firstLine="219"/>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w:t>
      </w:r>
    </w:p>
    <w:p>
      <w:pPr>
        <w:spacing w:after="0" w:line="289" w:lineRule="exact"/>
        <w:rPr>
          <w:rFonts w:ascii="Courier New" w:cs="Courier New" w:eastAsia="Courier New" w:hAnsi="Courier New"/>
          <w:sz w:val="16"/>
          <w:szCs w:val="16"/>
          <w:color w:val="auto"/>
        </w:rPr>
      </w:pPr>
    </w:p>
    <w:p>
      <w:pPr>
        <w:ind w:right="3279" w:firstLine="219"/>
        <w:spacing w:after="0" w:line="265"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AGCO Corporation (the "Company"), Forms 144, 3, 4, and 5 in accordance with Section 16(a) of the Exchange Act and the rules and regulations promulgated thereunder;</w:t>
      </w:r>
    </w:p>
    <w:p>
      <w:pPr>
        <w:spacing w:after="0" w:line="89" w:lineRule="exact"/>
        <w:rPr>
          <w:rFonts w:ascii="Courier New" w:cs="Courier New" w:eastAsia="Courier New" w:hAnsi="Courier New"/>
          <w:sz w:val="18"/>
          <w:szCs w:val="18"/>
          <w:color w:val="auto"/>
        </w:rPr>
      </w:pPr>
    </w:p>
    <w:p>
      <w:pPr>
        <w:ind w:right="3499" w:firstLine="219"/>
        <w:spacing w:after="0" w:line="306"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144, 3, 4, or 5, complete and execute any amendment or amendments thereto, and timely file such form with the SEC and any stock exchange or similar authority; and</w:t>
      </w:r>
    </w:p>
    <w:p>
      <w:pPr>
        <w:spacing w:after="0" w:line="59" w:lineRule="exact"/>
        <w:rPr>
          <w:rFonts w:ascii="Courier New" w:cs="Courier New" w:eastAsia="Courier New" w:hAnsi="Courier New"/>
          <w:sz w:val="16"/>
          <w:szCs w:val="16"/>
          <w:color w:val="auto"/>
        </w:rPr>
      </w:pPr>
    </w:p>
    <w:p>
      <w:pPr>
        <w:ind w:right="2979" w:firstLine="219"/>
        <w:spacing w:after="0" w:line="253"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hereby grants to each such attorney-in-fact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full power and authority to do and perform any and every act and thing</w:t>
      </w:r>
    </w:p>
    <w:p>
      <w:pPr>
        <w:spacing w:after="0" w:line="238" w:lineRule="auto"/>
        <w:rPr>
          <w:sz w:val="20"/>
          <w:szCs w:val="20"/>
          <w:color w:val="auto"/>
        </w:rPr>
      </w:pPr>
      <w:r>
        <w:rPr>
          <w:rFonts w:ascii="Courier New" w:cs="Courier New" w:eastAsia="Courier New" w:hAnsi="Courier New"/>
          <w:sz w:val="18"/>
          <w:szCs w:val="18"/>
          <w:color w:val="auto"/>
        </w:rPr>
        <w:t>whatsoever requisite, necessary, or proper to be done in the exercise</w:t>
      </w:r>
    </w:p>
    <w:p>
      <w:pPr>
        <w:spacing w:after="0"/>
        <w:tabs>
          <w:tab w:leader="none" w:pos="3460" w:val="left"/>
        </w:tabs>
        <w:rPr>
          <w:sz w:val="20"/>
          <w:szCs w:val="20"/>
          <w:color w:val="auto"/>
        </w:rPr>
      </w:pPr>
      <w:r>
        <w:rPr>
          <w:rFonts w:ascii="Courier New" w:cs="Courier New" w:eastAsia="Courier New" w:hAnsi="Courier New"/>
          <w:sz w:val="18"/>
          <w:szCs w:val="18"/>
          <w:color w:val="auto"/>
        </w:rPr>
        <w:t>of any of the rights and powers</w:t>
      </w:r>
      <w:r>
        <w:rPr>
          <w:sz w:val="20"/>
          <w:szCs w:val="20"/>
          <w:color w:val="auto"/>
        </w:rPr>
        <w:tab/>
      </w:r>
      <w:r>
        <w:rPr>
          <w:rFonts w:ascii="Courier New" w:cs="Courier New" w:eastAsia="Courier New" w:hAnsi="Courier New"/>
          <w:sz w:val="16"/>
          <w:szCs w:val="16"/>
          <w:color w:val="auto"/>
        </w:rPr>
        <w:t>herein granted, as fully to all intents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purposes as the undersigned might our could do if personally present,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full power of substitution or revocation, hereby ratifying and</w:t>
      </w:r>
    </w:p>
    <w:p>
      <w:pPr>
        <w:spacing w:after="0" w:line="238" w:lineRule="auto"/>
        <w:rPr>
          <w:sz w:val="20"/>
          <w:szCs w:val="20"/>
          <w:color w:val="auto"/>
        </w:rPr>
      </w:pPr>
      <w:r>
        <w:rPr>
          <w:rFonts w:ascii="Courier New" w:cs="Courier New" w:eastAsia="Courier New" w:hAnsi="Courier New"/>
          <w:sz w:val="18"/>
          <w:szCs w:val="18"/>
          <w:color w:val="auto"/>
        </w:rPr>
        <w:t>confirming all that such attorney-in-fact, or such attorney-in-fact's</w:t>
      </w:r>
    </w:p>
    <w:p>
      <w:pPr>
        <w:jc w:val="both"/>
        <w:ind w:right="3919"/>
        <w:spacing w:after="0" w:line="273" w:lineRule="auto"/>
        <w:rPr>
          <w:sz w:val="20"/>
          <w:szCs w:val="20"/>
          <w:color w:val="auto"/>
        </w:rPr>
      </w:pPr>
      <w:r>
        <w:rPr>
          <w:rFonts w:ascii="Courier New" w:cs="Courier New" w:eastAsia="Courier New" w:hAnsi="Courier New"/>
          <w:sz w:val="18"/>
          <w:szCs w:val="18"/>
          <w:color w:val="auto"/>
        </w:rPr>
        <w:t>substitute or substitutes, shall lawfully do or cause to be done by virtue of this Power of Attorney and the rights and powers herein granted.</w:t>
      </w:r>
    </w:p>
    <w:p>
      <w:pPr>
        <w:spacing w:after="0" w:line="82" w:lineRule="exact"/>
        <w:rPr>
          <w:sz w:val="20"/>
          <w:szCs w:val="20"/>
          <w:color w:val="auto"/>
        </w:rPr>
      </w:pPr>
    </w:p>
    <w:p>
      <w:pPr>
        <w:ind w:right="2339" w:firstLine="842"/>
        <w:spacing w:after="0" w:line="265"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w:t>
      </w:r>
    </w:p>
    <w:p>
      <w:pPr>
        <w:spacing w:after="0" w:line="89" w:lineRule="exact"/>
        <w:rPr>
          <w:sz w:val="20"/>
          <w:szCs w:val="20"/>
          <w:color w:val="auto"/>
        </w:rPr>
      </w:pPr>
    </w:p>
    <w:p>
      <w:pPr>
        <w:ind w:right="2859" w:firstLine="842"/>
        <w:spacing w:after="0" w:line="250" w:lineRule="auto"/>
        <w:rPr>
          <w:sz w:val="20"/>
          <w:szCs w:val="20"/>
          <w:color w:val="auto"/>
        </w:rPr>
      </w:pPr>
      <w:r>
        <w:rPr>
          <w:rFonts w:ascii="Courier New" w:cs="Courier New" w:eastAsia="Courier New" w:hAnsi="Courier New"/>
          <w:sz w:val="18"/>
          <w:szCs w:val="18"/>
          <w:color w:val="auto"/>
        </w:rPr>
        <w:t>The undersigned agrees that each of the attorneys-in-fact may rely entirely on information furnished orally or in writing by the undersigned to such attorney-in-fact. The undersigned also</w:t>
      </w:r>
    </w:p>
    <w:p>
      <w:pPr>
        <w:spacing w:after="0" w:line="2" w:lineRule="exact"/>
        <w:rPr>
          <w:sz w:val="20"/>
          <w:szCs w:val="20"/>
          <w:color w:val="auto"/>
        </w:rPr>
      </w:pPr>
    </w:p>
    <w:p>
      <w:pPr>
        <w:ind w:right="2759"/>
        <w:spacing w:after="0" w:line="280" w:lineRule="auto"/>
        <w:rPr>
          <w:sz w:val="20"/>
          <w:szCs w:val="20"/>
          <w:color w:val="auto"/>
        </w:rPr>
      </w:pPr>
      <w:r>
        <w:rPr>
          <w:rFonts w:ascii="Courier New" w:cs="Courier New" w:eastAsia="Courier New" w:hAnsi="Courier New"/>
          <w:sz w:val="16"/>
          <w:szCs w:val="16"/>
          <w:color w:val="auto"/>
        </w:rPr>
        <w:t>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attorney-in-fact for purposes of executing, acknowledging, delivering, or filing a Form ID or Forms 144, 3, 4, or 5 (including amendments thereto) and agrees to reimburse the Company and each attorney-in-fact for any legal or other expenses reasonably incurred in connection with investigating or defending against any such loss, claim, damage, liability, or action.</w:t>
      </w:r>
    </w:p>
    <w:p>
      <w:pPr>
        <w:spacing w:after="0" w:line="292" w:lineRule="exact"/>
        <w:rPr>
          <w:sz w:val="20"/>
          <w:szCs w:val="20"/>
          <w:color w:val="auto"/>
        </w:rPr>
      </w:pPr>
    </w:p>
    <w:p>
      <w:pPr>
        <w:ind w:right="2979" w:firstLine="843"/>
        <w:spacing w:after="0" w:line="260"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144, 3, 4, and 5 with respect to the undersigned's holdings of and transactions in securities issued by the Company, unless earlier revoked by the undersigned in a signed writing delivered to the foregoing attorneys-in-fact.</w:t>
      </w:r>
    </w:p>
    <w:p>
      <w:pPr>
        <w:spacing w:after="0" w:line="92"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June, 2021.</w:t>
      </w:r>
    </w:p>
    <w:p>
      <w:pPr>
        <w:sectPr>
          <w:pgSz w:w="11900" w:h="16838" w:orient="portrait"/>
          <w:cols w:equalWidth="0" w:num="1">
            <w:col w:w="10139"/>
          </w:cols>
          <w:pgMar w:left="320" w:top="110" w:right="1440" w:bottom="0" w:gutter="0" w:footer="0" w:header="0"/>
        </w:sect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139"/>
          </w:cols>
          <w:pgMar w:left="320" w:top="110"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 Torsten R. W. Dehner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Torsten R. W. Dehner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2026-11-05T08:50:19Z</dcterms:created>
  <dcterms:modified xsi:type="dcterms:W3CDTF">2026-11-05T08:50:19Z</dcterms:modified>
</cp:coreProperties>
</file>