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930.xml.htm"/>
      <w:bookmarkStart w:id="1" w:name="kswkform4_1789590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Barbour Sondra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991"/>
        <w:gridCol w:w="420"/>
        <w:gridCol w:w="829"/>
        <w:gridCol w:w="1468"/>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31.5969</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122.79</w:t>
            </w:r>
          </w:p>
        </w:tc>
        <w:tc>
          <w:tcPr>
            <w:tcW w:w="1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12,985.6958</w:t>
            </w:r>
            <w:r>
              <w:rPr>
                <w:rFonts w:ascii="Times;serif" w:hAnsi="Times;serif"/>
                <w:color w:val="008000"/>
                <w:position w:val="7"/>
                <w:sz w:val="16"/>
                <w:sz w:val="20"/>
                <w:shd w:fill="FFFFFF" w:val="clear"/>
              </w:rPr>
              <w:t>(1)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1,095.6958 shares of Common Stock acquired by the reporting person as a result of participating in a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s.htm"/>
      <w:bookmarkStart w:id="3" w:name="kslimitedpowerofattorneys"/>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5C892A6A-D78D-4D8D-BE5D-DD73455C10AD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5C892A6A-D78D-4D8D-BE5D-DD73455C10AD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610"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1251</Words>
  <Characters>6810</Characters>
  <CharactersWithSpaces>7998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limitedpowerofattorney-s</dc:title>
</cp:coreProperties>
</file>