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July 8,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AGCO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38"/>
        <w:gridCol w:w="735"/>
        <w:gridCol w:w="735"/>
        <w:gridCol w:w="735"/>
        <w:gridCol w:w="735"/>
        <w:gridCol w:w="768"/>
        <w:gridCol w:w="109"/>
        <w:gridCol w:w="109"/>
        <w:gridCol w:w="109"/>
        <w:gridCol w:w="721"/>
        <w:gridCol w:w="721"/>
        <w:gridCol w:w="728"/>
        <w:gridCol w:w="109"/>
        <w:gridCol w:w="109"/>
        <w:gridCol w:w="109"/>
        <w:gridCol w:w="826"/>
        <w:gridCol w:w="826"/>
        <w:gridCol w:w="1183"/>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4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58-1960019</w:t>
            </w:r>
          </w:p>
        </w:tc>
      </w:tr>
      <w:tr>
        <w:trPr/>
        <w:tc>
          <w:tcPr>
            <w:tcW w:w="4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4205 River Green Parkway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Duluth, Georgia 30096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770 813-9200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6520" w:type="dxa"/>
        <w:jc w:val="center"/>
        <w:tblInd w:w="0" w:type="dxa"/>
        <w:tblLayout w:type="fixed"/>
        <w:tblCellMar>
          <w:top w:w="28" w:type="dxa"/>
          <w:left w:w="28" w:type="dxa"/>
          <w:bottom w:w="28" w:type="dxa"/>
          <w:right w:w="28" w:type="dxa"/>
        </w:tblCellMar>
      </w:tblPr>
      <w:tblGrid>
        <w:gridCol w:w="580"/>
        <w:gridCol w:w="510"/>
        <w:gridCol w:w="510"/>
        <w:gridCol w:w="510"/>
        <w:gridCol w:w="510"/>
        <w:gridCol w:w="510"/>
        <w:gridCol w:w="993"/>
        <w:gridCol w:w="993"/>
        <w:gridCol w:w="140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6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Class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AGCO</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231F20"/>
        </w:rPr>
        <w:t xml:space="preserve"> </w:t>
      </w:r>
      <w:r>
        <w:rPr>
          <w:color w:val="000000"/>
        </w:rPr>
        <w:t>☐</w:t>
      </w:r>
      <w:r>
        <w:rPr>
          <w:color w:val="231F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5.03.    Amendments to Articles of Incorporation or Bylaws; Change in Fiscal Year.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July 8, 2026, the Board of Directors of AGCO Corporation (the “Company”) approved amendments to the Company’s Amended and Restated By-laws (the “Bylaws”) to provide one or more stockholders as a group owning at least 25% of the voting power of the Company’s outstanding shares of capital stock the right to call a special meeting, and to implement other conforming and clarifying changes (the “Bylaw Amendments”). The right of stockholders to request that the Company call special meetings is also subject to notice, information, and other requirements and limitations set forth in the Bylaws.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foregoing summary of the Bylaw Amendments is qualified in its entirety by reference to the full text of the Bylaws, which is attached as Exhibit 3.1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0"/>
        <w:gridCol w:w="351"/>
        <w:gridCol w:w="354"/>
        <w:gridCol w:w="109"/>
        <w:gridCol w:w="109"/>
        <w:gridCol w:w="109"/>
        <w:gridCol w:w="2564"/>
        <w:gridCol w:w="2564"/>
        <w:gridCol w:w="3645"/>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31xamendedandrestat.htm">
              <w:r>
                <w:rPr>
                  <w:rStyle w:val="InternetLink"/>
                  <w:rFonts w:ascii="Times New Roman;serif" w:hAnsi="Times New Roman;serif"/>
                  <w:b w:val="false"/>
                  <w:color w:val="0000FF"/>
                  <w:sz w:val="22"/>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co-ex31xamendedandrestat.htm">
              <w:r>
                <w:rPr>
                  <w:rStyle w:val="InternetLink"/>
                  <w:rFonts w:ascii="Times New Roman;serif" w:hAnsi="Times New Roman;serif"/>
                  <w:b w:val="false"/>
                  <w:color w:val="0000FF"/>
                  <w:sz w:val="22"/>
                  <w:u w:val="single"/>
                </w:rPr>
                <w:t>Amended and Restated By-laws</w:t>
              </w:r>
            </w:hyperlink>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from this current report on Form 8-K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3518" w:type="dxa"/>
        <w:jc w:val="right"/>
        <w:tblInd w:w="0" w:type="dxa"/>
        <w:tblLayout w:type="fixed"/>
        <w:tblCellMar>
          <w:top w:w="28" w:type="dxa"/>
          <w:left w:w="28" w:type="dxa"/>
          <w:bottom w:w="28" w:type="dxa"/>
          <w:right w:w="28" w:type="dxa"/>
        </w:tblCellMar>
      </w:tblPr>
      <w:tblGrid>
        <w:gridCol w:w="346"/>
        <w:gridCol w:w="304"/>
        <w:gridCol w:w="304"/>
        <w:gridCol w:w="750"/>
        <w:gridCol w:w="750"/>
        <w:gridCol w:w="1064"/>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3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AGCO Corporation</w:t>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Damon Audia</w:t>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Damon Audia</w:t>
              <w:br/>
              <w:t>Senior Vice President and</w:t>
              <w:br/>
              <w:t>Chief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Dated: July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28800" cy="714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714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BY-LAWS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AGCO CORPORATION</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(Reflecting amendments through July 8,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Stockholders Meetings</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Places of Meetings</w:t>
      </w:r>
      <w:r>
        <w:rPr>
          <w:rFonts w:ascii="Times New Roman;serif" w:hAnsi="Times New Roman;serif"/>
          <w:b w:val="false"/>
          <w:color w:val="000000"/>
          <w:sz w:val="24"/>
        </w:rPr>
        <w:t>. All meetings of stockholders shall be held at such place or places in or outside of Delaware as the Board of Directors may from time to time determine or as may be designated in the notice of meeting or waiver of notice thereof, subject to any provisions of the laws of Delaware. The Board of Directors may, in its sole discretion, determine that a meeting of stockholders shall not be held at any place, but may instead be held solely by means of remote communication authorized by and in accordance with the laws of Delaware.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Annual Meetings</w:t>
      </w:r>
      <w:r>
        <w:rPr>
          <w:rFonts w:ascii="Times New Roman;serif" w:hAnsi="Times New Roman;serif"/>
          <w:b w:val="false"/>
          <w:color w:val="000000"/>
          <w:sz w:val="24"/>
        </w:rPr>
        <w:t>. Unless otherwise determined from time to time by the Board of Directors, the annual meeting of stockholders shall be held each year for the election of directors and the transaction of such other business as may properly come before the meeting on the fourth Thursday in the fourth month following the close of the fiscal year commencing at some time between 9 A.M. and 3 P.M., if not a legal holiday and if a legal holiday, then on the day following at the same time. If the annual meeting is not held on the date designated, it may be held as soon thereafter as convenient and shall be called the annual meeting. Written, printed or electronic notice of the time and place of, or means of remote communication for, the annual meeting shall be given to each stockholder entitled to vote not less than the minimum nor more than the maximum number of days permitted under the laws of Delaware (or according to any minimum notice requirement under Rule 14a-19 of the Securities Exchange Act of 1934 (the “Exchange Act”)) prior to the scheduled date thereof, unless such notice is waived as provided by Article VIII of these By-Laws. Such notice shall be given either by mail to the stockholder’s address as it appears on the records of the corporation or by a form of electronic transmission consented to by the stockholder.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Special Meetings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(a) A special meeting of stockholders may be called at any time by order of the Board of Directors or the executive committee. Stockholders’ ability to cause a special meeting to be held is described in Section 3(b) below. Written, printed or electronic notice of the time, place of, or means of remote communications for, and specific purposes of such meetings shall be given to each stockholder entitled to vote thereat not less than the minimum nor more than the maximum number of days prior to the scheduled date thereof permitted under the laws of Delaware (or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according to any minimum notice requirement under Rule 14a-19 under the Exchange Act), unless such notice is waived as provided in Article VIII of these By-Laws. Such notice shall be given either by mail to the stockholder’s address as it appears on the records of the corporation or by a form of electronic transmission consented to by the stockholder.</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 Subject to the provisions of this Section 3(b) and all other applicable sections of these By-Laws, a special meeting of stockholders shall be called by the Secretary upon written request in proper form (a “Special Meeting Request”) of one or more record holders of shares of stock of the corporation representing not less than 25% of the voting power of all outstanding shares of stock of the corporation (the “Requisite Percentage”). For purposes of this Section 3(b) and for determining the Requisite Percentage, a stockholder of record or a beneficial owner, as the case may be, shall be deemed to own the shares of stock of the corporation that such stockholder or, if such stockholder is a nominee, custodian or other agent that is holding the shares on behalf of another person (the “beneficial owner”), that such beneficial owner would be deemed to own pursuant to Rule 200(b) under the Exchange Act, excluding any shares as to which such stockholder or beneficial owner, as the case may be, does not have the right to vote or direct the vote at the special meeting or as to which such stockholder or beneficial owner, as the case may be, has entered into a derivative or other agreement, arrangement or understanding that hedges or transfers, in whole or in part, directly or indirectly, any of the economic consequences of ownership of such shares. The Board of Directors shall determine in good faith whether all requirements set forth in this Section 3(b) have been satisfied and such determination shall be binding on the corporation and its stockholders.</w:t>
      </w:r>
    </w:p>
    <w:p>
      <w:pPr>
        <w:pStyle w:val="TextBody"/>
        <w:bidi w:val="0"/>
        <w:spacing w:before="0" w:after="0"/>
        <w:jc w:val="left"/>
        <w:rPr/>
      </w:pPr>
      <w:r>
        <w:rPr/>
      </w:r>
    </w:p>
    <w:p>
      <w:pPr>
        <w:pStyle w:val="TextBody"/>
        <w:bidi w:val="0"/>
        <w:spacing w:lineRule="auto" w:line="28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(i) A Special Meeting Request must be delivered to the attention of the Secretary at the principal executive offices of the corporation. A Special Meeting Request shall be valid only if it is signed and dated by each stockholder of record submitting the Special Meeting Request and the beneficial owners, if any, on whose behalf the Special Meeting Request is being made, or such stockholder’s or beneficial owner’s duly authorized agent (each, a “Requesting Stockholder”), collectively representing the Requisite Percentage, and includes both the information required by Section 3(b)(ii) below and: (A)(x) the class, series and number of all shares of stock of the corporation which are owned beneficially or of record by the Requesting Stockholder, (y) whether and the extent to which any Derivative Instrument (as defined in Section 12 of this Article I) or short interest (as defined in Section 12 of this Article I) has been entered into by or on behalf of such Requesting Stockholder with respect to stock of the corporation and (z) whether any other transaction, agreement, arrangement or understanding (including any short interest) has been made by or on behalf of such Requesting Stockholder, the effect or intent of which is to mitigate loss to, or to manage risk or benefit of stock price changes for, such Requesting Stockholder or to increase or decrease the voting power or pecuniary or economic interest of such Requesting Stockholder with respect to stock of the corporation; (B) a statement of the specific purpose(s) of the special meeting and the reasons for conducting such business at the special meeting and the text of any resolutions proposed for consideration; (C) an agreement by the Requesting Stockholders to notify the corporation promptly in the event of any disposition prior to the record date for the special meeting of shares of the corporation owned of record and an acknowledgement that any such disposition shall be deemed to be a revocation of such Special Meeting Request with respect to such disposed shares; and (D) appropriate evidence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that the Requesting Stockholders own the Requisite Percentage as of the date on which the Special Meeting Request is delivered to the Secretary; provided, however, that if the Requesting Stockholders are not the beneficial owners of the shares representing the Requisite Percentage, then to be valid, the Special Meeting Request must also include documentary evidence (or, if not simultaneously provided with the Special Meeting Request, such documentary evidence must be delivered to the Secretary within 10 days after the date on which the Special Meeting Request is delivered to the Secretary) that the beneficial owners on whose behalf the Special Meeting Request is made beneficially own the Requisite Percentage as of the date on which such Special Meeting Request is delivered to the Secretary. In addition, the Requesting Stockholders and the beneficial owners, if any, on whose behalf the Special Meeting Request is being made shall (x) further update and supplement the information provided in the Special Meeting Request, if necessary, so that the information provided or required to be provided therein shall be true and correct as of the record date for the special meeting, and such update and supplement shall be delivered to the Secretary at the principal executive offices of the corporation not later than five business days after the later of the record date for the meeting or the date that public announcement of the notice of the record date is first made and (y) promptly provide any other information reasonably requested by the corporation.</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(ii) In addition to compliance with Section 3(b)(i), to be valid, a Special Meeting Request shall also include as to each Soliciting Stockholder (defined below): (A) in the case of any director nominations proposed to be presented at the special meeting, the information required by Section 12 of this Article I; and (B) in the case of any matter (other than a director nomination) proposed to be conducted at the special meeting, the information that would be required by Section 12 of this Article I in order to propose at an annual meeting of stockholders the matters proposed to be brought before the special meeting. “Soliciting Stockholder” shall mean, with respect to any Special Meeting Request, any of the following persons: (x) if the number of stockholders signing the Special Meeting Request delivered to the corporation pursuant to Section 3(b)(i) is 10 or fewer, each stockholder signing such Special Meeting Request; (y) if the number of stockholders signing the Special Meeting Request delivered to the corporation pursuant to Section 3(b)(i) is more than 10, each person who either was a participant in any solicitation of such Special Meeting Request or, at the time of the delivery to the corporation of the Special Meeting Request, had engaged or intended to engage in any solicitation of proxies for the calling of such special meeting or for use at such special meeting (other than a solicitation of proxies on behalf of the corporation); or (z) any affiliate of a person described in (x) or (y) above.</w:t>
      </w:r>
    </w:p>
    <w:p>
      <w:pPr>
        <w:pStyle w:val="TextBody"/>
        <w:bidi w:val="0"/>
        <w:spacing w:before="0" w:after="0"/>
        <w:ind w:left="0" w:right="0" w:firstLine="1080"/>
        <w:jc w:val="left"/>
        <w:rPr/>
      </w:pPr>
      <w:r>
        <w:rPr/>
      </w:r>
    </w:p>
    <w:p>
      <w:pPr>
        <w:pStyle w:val="TextBody"/>
        <w:bidi w:val="0"/>
        <w:spacing w:lineRule="auto" w:line="28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(iii) A Special Meeting Request shall not be valid, and a special meeting requested by stockholders shall not be held, if: (A) the Special Meeting Request does not comply with this Section 3(b); (B) the Special Meeting Request relates to an item of business that is not a proper subject for stockholder action under applicable law; (C) the Special Meeting Request is delivered during the period commencing 120 days prior to the first anniversary of the date of the immediately preceding annual meeting of stockholders and ending on the earlier of (x) the date of the next annual meeting and (y) 30 days after the first anniversary of the date of the previous annual meeting; (D) an identical or substantially similar item (as determined in good faith by the Board of Directors, a “Similar Item”), other than the election of directors, was presented at an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annual or special meeting of stockholders held not more than 12 months before the Special Meeting Request is delivered; (E) a Similar Item was presented at an annual or special meeting of stockholders held not more than 120 days before the Special Meeting Request is delivered (and, for purposes of this clause (E),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(F) a Similar Item is included in the corporation’s notice of meeting as an item of business to be brought before an annual or special meeting of stockholders that has been called but not yet held or that is called for a date within 120 days of the receipt by the corporation of a Special Meeting Request (and, for purposes of this clause (F),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or (G) the Special Meeting Request was made in a manner that involved a violation of Regulation 14A under the Exchange Act, or other applicable law.</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(iv) Special meetings of stockholders called pursuant to this Section 3(b) shall be held at such place, if any, on such date, and at such time as the Board of Directors shall fix; provided, however, that the special meeting shall not be held more than 120 days after receipt by the corporation of a valid Special Meeting Request.</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(v) The Requesting Stockholders may revoke a Special Meeting Request by written revocation delivered to the Secretary at the principal executive offices of the corporation at any time prior to the special meeting. If, following such revocation (or deemed revocation pursuant to clause (C) of Section 3(b)(i)), there are unrevoked requests from Requesting Stockholders holding in the aggregate less than the Requisite Percentage, the Board of Directors, in its discretion, may cancel the special meeting.</w:t>
      </w:r>
    </w:p>
    <w:p>
      <w:pPr>
        <w:pStyle w:val="TextBody"/>
        <w:bidi w:val="0"/>
        <w:spacing w:before="0" w:after="0"/>
        <w:jc w:val="left"/>
        <w:rPr/>
      </w:pPr>
      <w:r>
        <w:rPr/>
      </w:r>
    </w:p>
    <w:p>
      <w:pPr>
        <w:pStyle w:val="TextBody"/>
        <w:bidi w:val="0"/>
        <w:spacing w:lineRule="auto" w:line="28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(vi) If none of the Requesting Stockholders appear or send a duly authorized agent to present the business to be presented for consideration specified in the Special Meeting Request, the corporation need not present such business for a vote at the special meeting, notwithstanding that proxies in respect of such matter may have been received by the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 transacted at any special meeting called pursuant to this Section 3(b) shall be limited to (A) the purpose(s) stated in the valid Special Meeting Request received from the Requisite Percentage of stockholders and (B) any additional matters that the Board of Directors determines to include in the corporation’s notice of the special meeting.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4. </w:t>
      </w:r>
      <w:r>
        <w:rPr>
          <w:rFonts w:ascii="Times New Roman;serif" w:hAnsi="Times New Roman;serif"/>
          <w:b/>
          <w:color w:val="000000"/>
          <w:sz w:val="24"/>
          <w:u w:val="single"/>
        </w:rPr>
        <w:t>Meetings Without Notice</w:t>
      </w:r>
      <w:r>
        <w:rPr>
          <w:rFonts w:ascii="Times New Roman;serif" w:hAnsi="Times New Roman;serif"/>
          <w:b w:val="false"/>
          <w:color w:val="000000"/>
          <w:sz w:val="24"/>
        </w:rPr>
        <w:t xml:space="preserve">. Meetings of the stockholders may be held at any time without notice when all the stockholders entitled to vote thereat are present in person or by proxy or have waived notice. </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5. </w:t>
      </w:r>
      <w:r>
        <w:rPr>
          <w:rFonts w:ascii="Times New Roman;serif" w:hAnsi="Times New Roman;serif"/>
          <w:b/>
          <w:color w:val="000000"/>
          <w:sz w:val="24"/>
          <w:u w:val="single"/>
        </w:rPr>
        <w:t>Voting</w:t>
      </w:r>
      <w:r>
        <w:rPr>
          <w:rFonts w:ascii="Times New Roman;serif" w:hAnsi="Times New Roman;serif"/>
          <w:b w:val="false"/>
          <w:color w:val="000000"/>
          <w:sz w:val="24"/>
        </w:rPr>
        <w:t xml:space="preserve">. At all meetings of stockholders, each stockholder entitled to vote on the record date as determined under Article V, Section 3 of these By-Laws or if not so determined as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 xml:space="preserve">prescribed under the laws of Delaware shall be entitled to one vote for each share of stock standing on record in his name, subject to any restrictions or qualifications set forth in the certificate of incorporation or any amendment thereto. Except as provided in this Article I, Section 5, each director shall be elected by the vote of the majority of the votes cast with respect to the nominee at any meeting for the election of directors; </w:t>
      </w:r>
      <w:r>
        <w:rPr>
          <w:rFonts w:ascii="Times New Roman;serif" w:hAnsi="Times New Roman;serif"/>
          <w:b w:val="false"/>
          <w:i/>
          <w:color w:val="000000"/>
          <w:sz w:val="24"/>
        </w:rPr>
        <w:t>provided, however</w:t>
      </w:r>
      <w:r>
        <w:rPr>
          <w:rFonts w:ascii="Times New Roman;serif" w:hAnsi="Times New Roman;serif"/>
          <w:b w:val="false"/>
          <w:color w:val="000000"/>
          <w:sz w:val="24"/>
        </w:rPr>
        <w:t>, that each director shall be elected by the vote of a plurality of votes cast on the election of directors at any meeting of stockholders for which (i) the secretary of the corporation receives a notice that a stockholder has nominated a person for election to the Board of Directors in compliance with the notice requirements for stockholder nominees for director set forth under Article I, Section 12 of these By-Laws and Rule 14a-19 under the Exchange Act, and (ii) such nomination has not been withdrawn on or prior to the tenth day preceding the date the corporation first mails its notice of meeting to the stockholders (a “contested election”). For purposes of this Article I, Section 5, a majority of votes cast shall mean that the number of votes cast “for” a director’s election exceeds the number of votes cast “against” that director’s election.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If in the absence of a contested election a nominee for director is not elected and the nominee is an incumbent director, the director shall promptly tender his or her resignation to the Board of Directors, subject to acceptance by the Board of Directors. The Governance Committee shall consider the resignation and make a recommendation to the Board of Directors as to whether to accept or reject the resignation, or whether other action should be taken. The Board of Directors must act on the resignation, taking into account the Governance Committee’s recommendation, and publicly disclose (by a press release, a filing with the Securities and Exchange Commission or other broadly disseminated means of communication) its decision regarding the resignation within 90 days from the date of the certification of the stockholder vote. The Governance Committee in making its recommendation, and the Board of Directors in making its decision, may each consider any factors or other information that they consider appropriate and relevant. A director who tenders his or her resignation shall not participate in the recommendation of the Governance Committee or the decision of the Board of Directors with respect to his or her resignation, but may participate with respect to the resignations of other directors.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If a director’s resignation is accepted by the Board of Directors, or if a nominee for director is not elected and the nominee is not an incumbent director, then the Board of Directors may fill the resulting vacancy pursuant to the provisions of Article IV, Section 2 of these By-Laws or may decrease the size of the Board of Directors pursuant to the provisions of Article II Section 1 of these By-Laws.</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6. </w:t>
      </w:r>
      <w:r>
        <w:rPr>
          <w:rFonts w:ascii="Times New Roman;serif" w:hAnsi="Times New Roman;serif"/>
          <w:b/>
          <w:color w:val="000000"/>
          <w:sz w:val="24"/>
          <w:u w:val="single"/>
        </w:rPr>
        <w:t>Quorum</w:t>
      </w:r>
      <w:r>
        <w:rPr>
          <w:rFonts w:ascii="Times New Roman;serif" w:hAnsi="Times New Roman;serif"/>
          <w:b w:val="false"/>
          <w:color w:val="000000"/>
          <w:sz w:val="24"/>
        </w:rPr>
        <w:t xml:space="preserve">. At any stockholders’ meeting, a majority of the number of shares of stock outstanding and entitled to vote thereat (for even a single matter, including a procedural matter) present in person or by proxy shall constitute a quorum but a smaller interest may adjourn any meeting from time to time, and the meeting may be held as adjourned without further notice, subject to such limitation as may be imposed under the laws of Delaware. When a quorum is present at any meeting, a majority of the votes cast, excluding abstentions and broker (and similar) non-votes, shall decide any question brought before such meeting unless the question is one upon which a different vote is required by express provision of the laws of Delaware,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law, the certificate of incorporation or these By-Laws, or, to the extent permitted by the laws of Delaware, the Board of Directors has expressly provided that some other vote shall be required, in which case such express provisions shall govern.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7. </w:t>
      </w:r>
      <w:r>
        <w:rPr>
          <w:rFonts w:ascii="Times New Roman;serif" w:hAnsi="Times New Roman;serif"/>
          <w:b/>
          <w:color w:val="000000"/>
          <w:sz w:val="24"/>
          <w:u w:val="single"/>
        </w:rPr>
        <w:t>Adjourned Meetings</w:t>
      </w:r>
      <w:r>
        <w:rPr>
          <w:rFonts w:ascii="Times New Roman;serif" w:hAnsi="Times New Roman;serif"/>
          <w:b w:val="false"/>
          <w:color w:val="000000"/>
          <w:sz w:val="24"/>
        </w:rPr>
        <w:t>. When a meeting is adjourned to another time and place (including an adjournment taken to address a technical failure to convene or continue a meeting using remote communication), notice need not be given of the adjourned meeting if the time and place or means of remote communications thereof are announced at the meeting at which the adjournment is taken, or are provided in any other manner permitted by the laws of Delaware. At the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a record entitled to vote at the meeting.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8. </w:t>
      </w:r>
      <w:r>
        <w:rPr>
          <w:rFonts w:ascii="Times New Roman;serif" w:hAnsi="Times New Roman;serif"/>
          <w:b/>
          <w:color w:val="000000"/>
          <w:sz w:val="24"/>
          <w:u w:val="single"/>
        </w:rPr>
        <w:t>List of Stockholders</w:t>
      </w:r>
      <w:r>
        <w:rPr>
          <w:rFonts w:ascii="Times New Roman;serif" w:hAnsi="Times New Roman;serif"/>
          <w:b w:val="false"/>
          <w:color w:val="000000"/>
          <w:sz w:val="24"/>
        </w:rPr>
        <w:t xml:space="preserve">. The corporation shall prepare, no later than the tenth day before every meeting, a complete list of the stockholders entitled to vote at the meeting, arranged in alphabetical order and showing the address of and the number of shares registered in the name of each stockholder. Such list shall be open for examination by any stockholder for a period of 10 days ending on the day before the meeting date, either (a) on a reasonably accessible electronic network, provided that provided that the information required to gain access to such list is provided with the notice of the meeting or (b) at a place within the city where the meeting is to be held, which place shall be specified in the notice of the meeting or, if not so specified, at the place where the meeting is to be held. The stock ledger shall be the only evidence as to who are the stockholders entitled to examine such list or the books of the corporation or to vote in person or by proxy at such meeting.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9. </w:t>
      </w:r>
      <w:r>
        <w:rPr>
          <w:rFonts w:ascii="Times New Roman;serif" w:hAnsi="Times New Roman;serif"/>
          <w:b/>
          <w:color w:val="000000"/>
          <w:sz w:val="24"/>
          <w:u w:val="single"/>
        </w:rPr>
        <w:t>No Action in Writing</w:t>
      </w:r>
      <w:r>
        <w:rPr>
          <w:rFonts w:ascii="Times New Roman;serif" w:hAnsi="Times New Roman;serif"/>
          <w:b w:val="false"/>
          <w:color w:val="000000"/>
          <w:sz w:val="24"/>
        </w:rPr>
        <w:t xml:space="preserve">. Any action required or permitted to be taken by the stockholders of the corporation must be effected at an annual or special meeting of stockholders of the corporation and may not be effected by any consent in writing by such stockholders. </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10. </w:t>
      </w:r>
      <w:r>
        <w:rPr>
          <w:rFonts w:ascii="Times New Roman;serif" w:hAnsi="Times New Roman;serif"/>
          <w:b/>
          <w:color w:val="000000"/>
          <w:sz w:val="24"/>
          <w:u w:val="single"/>
        </w:rPr>
        <w:t>Notice of Business</w:t>
      </w:r>
      <w:r>
        <w:rPr>
          <w:rFonts w:ascii="Times New Roman;serif" w:hAnsi="Times New Roman;serif"/>
          <w:b w:val="false"/>
          <w:color w:val="000000"/>
          <w:sz w:val="24"/>
        </w:rPr>
        <w:t xml:space="preserve">. No business may be transacted at any meeting of stockholders, whether annual or special, other than business that is either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meeting by any stockholder of the corporation (i) who is a stockholder of record on the date of the giving of the notice provided for in this Section 9 of this Article I and on the record date for the determination of stockholders entitled to vote at such meeting and (ii) who complies with the notice procedures set forth in Section 12 of this Article I and Rule 14a-19 under the Exchange Act. Clause (c) of this Section 10 shall be the exclusive means for a stockholder to nominate any person for election as a director or submit other business before the meeting (other than proposals brought under Rule 14a-8 or nominations pursuant to Rule 14a-11 under the Exchange Act, and included in the corporation’s notice of meeting, which proposals and nominations are not governed by these By-Laws to the extent that the Exchange Act or the rules thereunder are inconsistent with these By-Laws).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If the chairman of a meeting determines that business was not properly brought before the meeting in accordance with the foregoing procedures, the chairman shall declare to the meeting that the business was not properly brought before the meeting and such business shall not be transacted.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11. </w:t>
      </w:r>
      <w:r>
        <w:rPr>
          <w:rFonts w:ascii="Times New Roman;serif" w:hAnsi="Times New Roman;serif"/>
          <w:b/>
          <w:color w:val="000000"/>
          <w:sz w:val="24"/>
          <w:u w:val="single"/>
        </w:rPr>
        <w:t>Proxies</w:t>
      </w:r>
      <w:r>
        <w:rPr>
          <w:rFonts w:ascii="Times New Roman;serif" w:hAnsi="Times New Roman;serif"/>
          <w:b w:val="false"/>
          <w:color w:val="000000"/>
          <w:sz w:val="24"/>
        </w:rPr>
        <w:t>. Each stockholder entitled to vote at a meeting of stockholders or to express a consent or dissent to corporate action in writing without a meeting may authorize another person or persons to act for him or her by proxy, but no such proxy shall be voted or acted upon after three years from its date, unless the proxy provides for a longer period. Any stockholder directly or indirectly soliciting proxies from other stockholders must use a proxy card color other than white, which shall be reserved for the exclusive use by the board of directors.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12. </w:t>
      </w:r>
      <w:r>
        <w:rPr>
          <w:rFonts w:ascii="Times New Roman;serif" w:hAnsi="Times New Roman;serif"/>
          <w:b/>
          <w:color w:val="000000"/>
          <w:sz w:val="24"/>
          <w:u w:val="single"/>
        </w:rPr>
        <w:t>Notice of Stockholder Nominees and Proposals</w:t>
      </w:r>
      <w:r>
        <w:rPr>
          <w:rFonts w:ascii="Times New Roman;serif" w:hAnsi="Times New Roman;serif"/>
          <w:b w:val="false"/>
          <w:color w:val="000000"/>
          <w:sz w:val="24"/>
        </w:rPr>
        <w:t xml:space="preserve">. In addition to any other applicable requirements for business to be properly brought before a meeting, whether annual or special, by a stockholder, such stockholder must have given timely notice thereof in proper written form to the secretary of the corporation in compliance with the requirements of this Section 12 of this Article I. This Section 12 shall constitute an “advance notice provision” for annual meetings for the purposes of Rule 14a-4(c)(1) under the Exchange Act.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Nominations by a stockholder of candidates for election to the Board of Directors by stockholders at a meeting of stockholders or upon written consent without a meeting may be made only if (i) the stockholder complies with the procedures set forth in this Section 12, (ii) the stockholder complies in all respects with the requirements of Regulation 14A under the Exchange Act including, without limitation, the requirements of Rule 14a-19 under the Exchange Act, and (3) the Board of Directors or a nominating committee designated thereby shall determine that the stockholder has satisfied the requirements of this clause, and any candidate proposed by a stockholder not nominated in accordance with such provisions shall not be considered or acted upon for execution at such meeting of stockholders.</w:t>
      </w:r>
    </w:p>
    <w:p>
      <w:pPr>
        <w:pStyle w:val="TextBody"/>
        <w:bidi w:val="0"/>
        <w:spacing w:before="0" w:after="0"/>
        <w:ind w:left="0" w:right="0" w:firstLine="72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In the case of a meeting of stockholders which is an annual meeting, to be timely, a stockholder’s notice to the secretary must be delivered to or mailed and received at the principal executive offices of the corporation not less than sixty (60) days nor more than ninety (90) days prior to the anniversary date of the immediately preceding annual meeting of stockholders;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that the annual meeting is called for a date that is not within thirty (30) days before or after such anniversary date, notice by the stockholder in order to be timely must be so received not later than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day following the day on which such notice of the date of the annual meeting was mailed or such public disclosure of the date of the annual meeting was made, whichever first occurs. In the case of a meeting of stockholders which is not an annual meeting, to be timely, a stockholder’s notice to the secretary must be delivered to or mailed and received at the principal executive offices of the corporation not less than sixty (60) days nor more than ninety (90) days prior to the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that less than forty-five (45) days’ notice or prior public disclosure of the date of the meeting is given or made to stockholders, notice by the stockholder in order to be timely must be so received not later than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day following the day on which such notice of the date of the meeting was mailed or such public disclosure was made, whichever first occurs. </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To be in proper written form, whether in regard to a nominee for election to the Board of Directors or other business, a stockholder’s notice to the secretary must set forth as to each matter such stockholder proposes to bring before the meeting (i) a brief description of the business described to be brought before the meeting and the reasons for conducting such business at the meeting, (ii) as to such stockholder and, if such stockholder holds for the benefit of another, the beneficial owner on whose behalf the nomination or proposal is made, the following information: (A) the name and record address of such stockholder and, if such stockholder holds for the benefit of another, the name and record address of such beneficial owner (collectively, the “Holder”); (B) the class or series and number of shares of capital stock of the corporation which are owned beneficially or of record;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capital stock of the corporation, whether or not the instrument or right shall be subject to settlement in the underlying class or series of capital stock of the corporation or otherwise (a “Derivative Instrument”) that is directly or indirectly owned beneficially by the Holder and any other direct or indirect opportunity to profit or share in any profit derived from any increase or decrease in the value of any class or series of capital stock of the corporation; (D) any proxy, contract, arrangement, understanding or relationship pursuant to which the Holder has a right to vote or has granted a right to vote any shares of any security of the corporation; (E) any short interest in any security of the corporation (for the purposes of these By-Laws a person shall be deemed to have a short interest in a security if such person directly or indirectly, through any proxy, contract, arrangement, understanding, relationship or otherwise, has the opportunity to profit or share in any profit derived from any decrease in the value of the subject security); (F) any rights to dividends on any class or series of capital stock of the corporation owned beneficially by the Holder that are separated or separable from the underlying capital stock of the corporation; (G) any proportionate interest in any class or series of capital stock of the corporation or Derivative Instruments held, directly or indirectly, by a general or limited partnership or limited liability company or similar entity in which the Holder is a general partner or, directly or indirectly, beneficially owns an interest in a general partner, is the manager, managing member or directly or indirectly beneficially owns an interest in the manager or managing member of a limited liability company or similar entity; (H) any performance-related fees (other than an asset-based fee) that the Holder is entitled to based on any increase or decrease in the value of any class or series of any capital stock of the corporation or Derivative Instruments, if any; (I) any arrangements, rights, or other interests described in Clauses (C) through (H) of this paragraph held by members of such Holder’s immediate family sharing the same household; (J) any other information relating to the Holder that is required to be disclosed in solicitations of proxies for, as applicable, the proposal and/or for the election of directors in a contested election pursuant to Section 14 of the Exchange Act and the rules and regulations thereunder; and (K) any other information as reasonably requested by the corporation, (iii) a description of all agreements, arrangements or understandings between the Holder and any other person or persons (including their names) in connection with the proposal of such business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Holder and any material interest of the Holder in such business, (iv) a representation that the Holder intends to appear in person or by proxy at the meeting to bring such business before the meeting, and (v) in the case of the nomination of a person as a director, a brief description of the background and credentials of such person including (A) the name, age, business address and residence address of such person, (B) the principal occupation or employment of such person, (C) the class and number of shares of the corporation which are beneficially owned by such person, and (D) any other information relating to such person that is required to be disclosed in solicitations of proxies for election of directors, or as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addition to the information describe above, the corporation may require any candidate proposed by a stockholder to furnish such other information as may reasonably be required by the corporation to determine the eligibility or advisability of such proposed nominee to serve as an independent director of the corporation or that could be material to a reasonable stockholder’s understanding of the independence, or lack thereof, of such proposed nominee, under (i) the listing standards of each principal securities exchange upon which the shares of the corporation are listed, (ii) any applicable rules of the SEC, (iii) any publicly disclosed standards used by the Board of Directors in selecting nominees for election as a director and for determining and disclosing the independence of the corporation’s directors, including those applicable to a director’s service on any of the committees of the Board of Directors, or (iv) the requirements of any other laws or regulations applicable to the corporation. If requested by the corporation, any supplemental information required under this paragraph shall be provided by a stockholder giving notice within ten (10) days after it has been requested by the corporation. In addition, the Board of Directors may require any candidate proposed by a stockholder to submit to interviews with the Board of Directors or any committee thereof, and such proposed nominee shall make himself or herself available for any such interviews within ten (10) days following the date of any request therefor from the Board of Directors or any committee thereof.</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Notwithstanding the foregoing provisions of this Section 12, unless otherwise required by law, no stockholder shall solicit proxies in support of director nominees other than the corporation’s nominees unless such stockholder has complied with Rule 14a-19 under the Exchange Act in connection with the solicitation of such proxies in all respects, including but not limited to the minimum solicitation and notice requirements. If any stockholder (1) provides notice pursuant to Rule 14a-19(b) under the Exchange Act and (2) subsequently fails to comply with the requirements of Rules 14a-19(a)(2) and Rule 14a-19(a)(3) under the Exchange Act, then the corporation shall disregard any proxies or votes solicited for the stockholder’s candidates. Upon request by the corporation, if a nominating stockholder provides notice pursuant to Rule14a-19(b) under the Exchange Act, such stockholder shall deliver to the corporation, no later than five (5) business days prior to the applicable meeting, reasonable evidence that it has met the requirements of Rule 14a-19(a)(3) and 14a-19(b)., and the corporation will determine whether such stockholder complied in all respects.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Board of Directors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Number and Election of Directors</w:t>
      </w:r>
      <w:r>
        <w:rPr>
          <w:rFonts w:ascii="Times New Roman;serif" w:hAnsi="Times New Roman;serif"/>
          <w:b w:val="false"/>
          <w:color w:val="000000"/>
          <w:sz w:val="24"/>
        </w:rPr>
        <w:t xml:space="preserve">. The business and affairs of the corporation shall be managed by or under the direction of a Board of Directors consisting of not less than three (3) nor more than (a) thirteen (13) until the 2021 Annual Meeting of Stockholders and (b) thereafter, ten (10), the exact number of directors to be determined from time to time by resolution adopted by the affirmative vote of a majority of the directors then in office. There shall be one class of directors constituting the entire Board of Directors. Beginning with the directors elected at the annual meeting of stockholders held in 2010, each director shall be elected annually for a term of one year. The terms of directors holding office at the time of the annual meeting of stockholders held in 2010 whose terms do not expire at such meeting shall continue in office until expiration of their original terms. Each director shall hold office until the annual meeting for the year in which his/her term expires and until his/her successor shall be elected and shall qualify, subject, however, to prior death, resignation, retirement, disqualification or removal from office.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Notwithstanding the foregoing, whenever the holders of any one or more classes or series of preferred stock issued by the corporation, if any, shall have the right, voting separately by class or series, to elect directors at an annual or special meeting of stockholders, the election, term of office, filling of vacancies and other features of such directorships shall be governed by the terms of the certificate of incorporation applicable thereto, and such directors so elected shall not be divided into classes unless expressly provided by such terms.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Powers</w:t>
      </w:r>
      <w:r>
        <w:rPr>
          <w:rFonts w:ascii="Times New Roman;serif" w:hAnsi="Times New Roman;serif"/>
          <w:b w:val="false"/>
          <w:color w:val="000000"/>
          <w:sz w:val="24"/>
        </w:rPr>
        <w:t xml:space="preserve">. The business and affairs of the corporation shall be carried on by or under the direction of the Board of Directors, which shall have all the powers authorized by the laws of Delaware, subject to such limitations as may be provided by the certificate of incorporation or these By-Laws.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The Board of Directors may from time to time by resolution authorize the payment of fees or other compensation to the directors for services as such to the corporation, including, but not limited to, fees for attendance at all meetings of the board or of the executive or other committees, and determine the amount of such fees and compensation. Directors shall in any event be paid their traveling expenses for attendance at all meetings of the board or of the executive or other committees. Nothing herein contained shall be construed to preclude any director from serving the corporation in any other capacity and receiving compensation therefor in amounts authorized or otherwise approved from time to time by the board or the executive committee.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4. </w:t>
      </w:r>
      <w:r>
        <w:rPr>
          <w:rFonts w:ascii="Times New Roman;serif" w:hAnsi="Times New Roman;serif"/>
          <w:b/>
          <w:color w:val="000000"/>
          <w:sz w:val="24"/>
          <w:u w:val="single"/>
        </w:rPr>
        <w:t>Meetings and Quorum</w:t>
      </w:r>
      <w:r>
        <w:rPr>
          <w:rFonts w:ascii="Times New Roman;serif" w:hAnsi="Times New Roman;serif"/>
          <w:b w:val="false"/>
          <w:color w:val="000000"/>
          <w:sz w:val="24"/>
        </w:rPr>
        <w:t xml:space="preserve">. Meetings of the Board of Directors may be held either in or outside of Delaware. A quorum shall be a majority of the then authorized total number of directors, but not less than two directors. A director will be considered present at a meeting, even though not physically present, to the extent and in the manner authorized by the laws of Delaware.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elected at any annual stockholders’ meeting shall, at the close of that meeting without further notice if a quorum of directors be then present or as soon thereafter as may be convenient, hold a meeting for the election of officers and the transaction of any other business. At such meeting they shall elect a president, a secretary and a treasurer, and such other officers as they may deem proper, none of whom except the chairman of the board, if elected, need be members of the Board of Directors.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may from time to time provide for the holding of regular meetings with or without notice and may fix the times and places at which such meetings are to be held. Meetings other than regular meetings may be called at any time by the president or the chairman of the board and must be called by the president or by the secretary or an assistant secretary upon the request of any director.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Notice of each meeting, other than a regular meeting (unless required by the Board of Directors), shall be given to each director by mailing the same to each director at his residence or business address at least two days before the meeting or by delivering the same to him personally or by telephone or electronic transmission to him at least one day before the meeting unless, in case of exigency, the chairman of the board, the president or secretary shall prescribe a shorter notice to be given personally or by telephone or wireless electronic transmission to all or any one or more of the directors at their respective residences or places of business.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Notice of any meeting shall state the time and place of such meeting, but need not state the purpose thereof unless otherwise required by the laws of Delaware, the certificate of incorporation, the By-Laws, or the Board of Directors.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5. </w:t>
      </w:r>
      <w:r>
        <w:rPr>
          <w:rFonts w:ascii="Times New Roman;serif" w:hAnsi="Times New Roman;serif"/>
          <w:b/>
          <w:color w:val="000000"/>
          <w:sz w:val="24"/>
          <w:u w:val="single"/>
        </w:rPr>
        <w:t>Executive Committee</w:t>
      </w:r>
      <w:r>
        <w:rPr>
          <w:rFonts w:ascii="Times New Roman;serif" w:hAnsi="Times New Roman;serif"/>
          <w:b w:val="false"/>
          <w:color w:val="000000"/>
          <w:sz w:val="24"/>
        </w:rPr>
        <w:t xml:space="preserve">. The Board of Directors may by resolution passed by a majority of the whole board provide for an executive committee of two or more directors and shall elect the members thereof to serve during the pleasure of the board and may designate one of such members to act as chairman. The Board of Directors may at any time change the membership of the committee, fill vacancies in it, designate alternate members to replace any absent or disqualified members at any meeting of the committee, or dissolve it.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During the intervals between the meetings of the Board of Directors, the executive committee shall perform all the powers of the Board except as limited by the laws of Delaware or by the certificate of incorporation or By-Laws.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executive committee may determine its rules of procedure and the notice to be given of its meetings, and it may appoint such sub-committees and assistants as it shall from time to time deem necessary. A majority of the members of the committee shall constitute a quorum. </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6. </w:t>
      </w:r>
      <w:r>
        <w:rPr>
          <w:rFonts w:ascii="Times New Roman;serif" w:hAnsi="Times New Roman;serif"/>
          <w:b/>
          <w:color w:val="000000"/>
          <w:sz w:val="24"/>
          <w:u w:val="single"/>
        </w:rPr>
        <w:t>Audit Committee</w:t>
      </w:r>
      <w:r>
        <w:rPr>
          <w:rFonts w:ascii="Times New Roman;serif" w:hAnsi="Times New Roman;serif"/>
          <w:b w:val="false"/>
          <w:color w:val="000000"/>
          <w:sz w:val="24"/>
        </w:rPr>
        <w:t xml:space="preserve">. The Board of Directors shall appoint an audit committee consisting of not less than three Independent Directors (as hereinafter defined). In general, the audit committee shall assist the Board of Directors in its oversight of: (i) the integrity of the corporation’s financial statements; (ii) the corporation’s compliance with legal and regulatory requirements; (iii) the independent auditor’s qualifications and dependence; and (iv)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performance of the corporation’s internal audit function and independent auditor. The audit committee also shall have such other duties and powers as shall be set forth from time to time in any charter for the audit committee adopted by the Board of Directors.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7. </w:t>
      </w:r>
      <w:r>
        <w:rPr>
          <w:rFonts w:ascii="Times New Roman;serif" w:hAnsi="Times New Roman;serif"/>
          <w:b/>
          <w:color w:val="000000"/>
          <w:sz w:val="24"/>
          <w:u w:val="single"/>
        </w:rPr>
        <w:t>Compensation Committee</w:t>
      </w:r>
      <w:r>
        <w:rPr>
          <w:rFonts w:ascii="Times New Roman;serif" w:hAnsi="Times New Roman;serif"/>
          <w:b w:val="false"/>
          <w:color w:val="000000"/>
          <w:sz w:val="24"/>
        </w:rPr>
        <w:t>. The Board of Directors shall appoint a compensation committee consisting of not less than three Independent Directors (as hereinafter defined). In general, the compensation committee shall assist the Board of Directors in its oversight of: (i) assisting the Board of Directors with respect to the corporation’s compensation program and compensation of the corporation’s executives; and (ii) producing an annual report of the compensation committee on executive compensation for inclusion in the corporation’s annual proxy statement, and in accordance with applicable rules and regulation. The compensation committee also shall have such other duties and powers as shall be set forth from time to time in any charter for the compensation committee adopted by the Board of Directors.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8. </w:t>
      </w:r>
      <w:r>
        <w:rPr>
          <w:rFonts w:ascii="Times New Roman;serif" w:hAnsi="Times New Roman;serif"/>
          <w:b/>
          <w:color w:val="000000"/>
          <w:sz w:val="24"/>
          <w:u w:val="single"/>
        </w:rPr>
        <w:t>Governance Committee</w:t>
      </w:r>
      <w:r>
        <w:rPr>
          <w:rFonts w:ascii="Times New Roman;serif" w:hAnsi="Times New Roman;serif"/>
          <w:b w:val="false"/>
          <w:color w:val="000000"/>
          <w:sz w:val="24"/>
        </w:rPr>
        <w:t>. The Board of Directors shall appoint a governance committee consisting of not less than three Independent Directors (as hereinafter defined). In general, the governance committee shall assist the Board of Directors in its oversight of: (i) identifying individuals qualified to become directors, consistent with criteria approved by the Board of Directors and recommending to the Board of Directors for selection the candidates for all directorships to be filled by the Board of Directors or by the stockholders; (ii) developing and recommending to the Board of Directors a set of corporate governance principles applicable to the corporation; and (iii) overseeing the evaluation of the Board of Directors and the chairman of the board’s relationship with the Board of Directors. The governance committee also shall have such other duties and powers as shall be set forth from time to time in any charter for the governance committee adopted by the Board of Directors.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9. </w:t>
      </w:r>
      <w:r>
        <w:rPr>
          <w:rFonts w:ascii="Times New Roman;serif" w:hAnsi="Times New Roman;serif"/>
          <w:b/>
          <w:color w:val="000000"/>
          <w:sz w:val="24"/>
          <w:u w:val="single"/>
        </w:rPr>
        <w:t>Other Committees</w:t>
      </w:r>
      <w:r>
        <w:rPr>
          <w:rFonts w:ascii="Times New Roman;serif" w:hAnsi="Times New Roman;serif"/>
          <w:b w:val="false"/>
          <w:color w:val="000000"/>
          <w:sz w:val="24"/>
        </w:rPr>
        <w:t xml:space="preserve">. The Board of Directors may by resolution provide for such other committees as it deems desirable and may discontinue the same at its pleasure. Each such committee shall have the powers and perform such duties, not inconsistent with law, as may be assigned to it by the board.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10. </w:t>
      </w:r>
      <w:r>
        <w:rPr>
          <w:rFonts w:ascii="Times New Roman;serif" w:hAnsi="Times New Roman;serif"/>
          <w:b/>
          <w:color w:val="000000"/>
          <w:sz w:val="24"/>
          <w:u w:val="single"/>
        </w:rPr>
        <w:t>Action without Meetings</w:t>
      </w:r>
      <w:r>
        <w:rPr>
          <w:rFonts w:ascii="Times New Roman;serif" w:hAnsi="Times New Roman;serif"/>
          <w:b w:val="false"/>
          <w:color w:val="000000"/>
          <w:sz w:val="24"/>
        </w:rPr>
        <w:t xml:space="preserve">. Any action required or permitted to be taken at any meeting of the Board of Directors or any committee thereof may be taken without meeting if all members of the Board of Directors or committee, as the case may be, consent thereto in writing or by electronic transmission and the writing or writings or electronic transmission or transmissions are filed with the minutes.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11. </w:t>
      </w:r>
      <w:r>
        <w:rPr>
          <w:rFonts w:ascii="Times New Roman;serif" w:hAnsi="Times New Roman;serif"/>
          <w:b/>
          <w:color w:val="000000"/>
          <w:sz w:val="24"/>
          <w:u w:val="single"/>
        </w:rPr>
        <w:t>Independence of Directors</w:t>
      </w:r>
      <w:r>
        <w:rPr>
          <w:rFonts w:ascii="Times New Roman;serif" w:hAnsi="Times New Roman;serif"/>
          <w:b w:val="false"/>
          <w:color w:val="000000"/>
          <w:sz w:val="24"/>
        </w:rPr>
        <w:t xml:space="preserve">. The Board of Directors of the corporation shall not knowingly (i) nominate a candidate for election to the Board of Directors or (ii) cause any vacancy on the Board of Directors to be filled by a director, that, in either case, would result in the Board of Directors being comprised of less than a majority of Independent Directors. </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For purposes of this Article II, “Independent Director” shall mean a Director who meets the independence requirements of Section 303A.02 of The New York Stock Exchange Listed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Company Manual (as such section may be modified from time to time) and any applicable independence requirements under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Officers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Titles and Election</w:t>
      </w:r>
      <w:r>
        <w:rPr>
          <w:rFonts w:ascii="Times New Roman;serif" w:hAnsi="Times New Roman;serif"/>
          <w:b w:val="false"/>
          <w:color w:val="000000"/>
          <w:sz w:val="24"/>
        </w:rPr>
        <w:t xml:space="preserve">. The officers of the corporation shall be a president, a secretary and a treasurer, who shall initially be elected as soon as convenient by the Board of Directors and thereafter, in the absence of earlier resignations or removals, shall be elected at the first meeting of the Board following any annual stockholders’ meeting, each of whom shall hold office at the pleasure of the board except as may otherwise be approved by the board or executive committee, or until his earlier resignation, removal under these By-Laws or other termination of his employment. Any person may hold more than one office if the duties can be consistently performed by the same person, and to the extent permitted by the laws of Delaware.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in its discretion, may also at any time elect or appoint a chairman of the Board of Directors who shall be a director, and one or more vice presidents, assistant secretaries and assistant treasurers and such other officers as it may deem advisable, each of whom shall hold office at the pleasure of the board, except as may otherwise be approved by the board or executive committee, or until his earlier resignation, removal or other termination of employment, and shall have such authority and shall perform such duties as may be prescribed or determined from time to time by the board or in case of officers other than the chairman of the board, if not so prescribed or determined by the board, as the president or the then senior executive officer may prescribe or determine.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may require any officer or other employee or agent to give bond for the faithful performance of his duties in such form and with such sureties as the board may require.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Duties</w:t>
      </w:r>
      <w:r>
        <w:rPr>
          <w:rFonts w:ascii="Times New Roman;serif" w:hAnsi="Times New Roman;serif"/>
          <w:b w:val="false"/>
          <w:color w:val="000000"/>
          <w:sz w:val="24"/>
        </w:rPr>
        <w:t xml:space="preserve">. Subject to such extension, limitations, and other provisions as the Board of Directors or the By-Laws may from time to time prescribe or determine, the following officers shall have the following powers and duties: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(a) </w:t>
      </w:r>
      <w:r>
        <w:rPr>
          <w:rFonts w:ascii="Times New Roman;serif" w:hAnsi="Times New Roman;serif"/>
          <w:b/>
          <w:color w:val="000000"/>
          <w:sz w:val="24"/>
          <w:u w:val="single"/>
        </w:rPr>
        <w:t>Chairman of the Board</w:t>
      </w:r>
      <w:r>
        <w:rPr>
          <w:rFonts w:ascii="Times New Roman;serif" w:hAnsi="Times New Roman;serif"/>
          <w:b w:val="false"/>
          <w:color w:val="000000"/>
          <w:sz w:val="24"/>
        </w:rPr>
        <w:t>. The chairman of the board, when present, shall preside at all meetings of the stockholders and of the Board of Directors and shall be charged with general supervision of the management and policy of the corporation, and shall have such other powers and perform such other duties as the Board of Directors may prescribe from time to time. During any period when the chairman of the board is not an Independent Director, the corporation also shall have a lead Independent Director with such powers and duties as the Board of Directors shall establish.</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(b) </w:t>
      </w:r>
      <w:r>
        <w:rPr>
          <w:rFonts w:ascii="Times New Roman;serif" w:hAnsi="Times New Roman;serif"/>
          <w:b/>
          <w:color w:val="000000"/>
          <w:sz w:val="24"/>
          <w:u w:val="single"/>
        </w:rPr>
        <w:t>President</w:t>
      </w:r>
      <w:r>
        <w:rPr>
          <w:rFonts w:ascii="Times New Roman;serif" w:hAnsi="Times New Roman;serif"/>
          <w:b w:val="false"/>
          <w:color w:val="000000"/>
          <w:sz w:val="24"/>
        </w:rPr>
        <w:t xml:space="preserve">. Subject to the Board of Directors and the provisions of these By-Laws, the president shall be the chief executive officer of the corporation, shall exercise the powers and authority and perform all of the duties commonly incident to his office, shall in the absence of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chairman of the board preside at all meetings of the stockholders and of the Board of Directors if he is a director, and shall perform such other duties as the Board of Directors or executive committee shall specify from time to time. The president or a vice president, unless some other person is thereunto specifically authorized by the Board of Directors or executive committee, shall sign all bonds, debentures, promissory notes, deeds and contracts of the corporation.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(c) </w:t>
      </w:r>
      <w:r>
        <w:rPr>
          <w:rFonts w:ascii="Times New Roman;serif" w:hAnsi="Times New Roman;serif"/>
          <w:b/>
          <w:color w:val="000000"/>
          <w:sz w:val="24"/>
          <w:u w:val="single"/>
        </w:rPr>
        <w:t>Vice President</w:t>
      </w:r>
      <w:r>
        <w:rPr>
          <w:rFonts w:ascii="Times New Roman;serif" w:hAnsi="Times New Roman;serif"/>
          <w:b w:val="false"/>
          <w:color w:val="000000"/>
          <w:sz w:val="24"/>
        </w:rPr>
        <w:t xml:space="preserve">. The vice president or vice presidents shall perform such duties as may be assigned to them from time to time by the Board of Directors or by the president if the board does not do so. In the absence or disability of the president, the vice presidents in order of seniority may, unless otherwise determined by the board, exercise the powers and perform the duties pertaining to the office of president, except that if one or more executive vice presidents has been elected or appointed, the person holding such office in order of seniority shall exercise the powers and perform the duties of the office of president.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(d) </w:t>
      </w:r>
      <w:r>
        <w:rPr>
          <w:rFonts w:ascii="Times New Roman;serif" w:hAnsi="Times New Roman;serif"/>
          <w:b/>
          <w:color w:val="000000"/>
          <w:sz w:val="24"/>
          <w:u w:val="single"/>
        </w:rPr>
        <w:t>Secretary</w:t>
      </w:r>
      <w:r>
        <w:rPr>
          <w:rFonts w:ascii="Times New Roman;serif" w:hAnsi="Times New Roman;serif"/>
          <w:b w:val="false"/>
          <w:color w:val="000000"/>
          <w:sz w:val="24"/>
        </w:rPr>
        <w:t xml:space="preserve">. The secretary or in his absence the assistant secretary shall keep the minutes of all meetings of stockholders and of the Board of Directors, give and serve all notices, attend to such correspondence as may be assigned to him, keep in safe custody the seal of the corporation, and affix such seal to all such instruments properly executed as may require it, and shall have such other duties and powers as may be prescribed or determined from time to time by the Board of Directors or by the president if the board does not do so.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(e) </w:t>
      </w:r>
      <w:r>
        <w:rPr>
          <w:rFonts w:ascii="Times New Roman;serif" w:hAnsi="Times New Roman;serif"/>
          <w:b/>
          <w:color w:val="000000"/>
          <w:sz w:val="24"/>
          <w:u w:val="single"/>
        </w:rPr>
        <w:t>Treasurer</w:t>
      </w:r>
      <w:r>
        <w:rPr>
          <w:rFonts w:ascii="Times New Roman;serif" w:hAnsi="Times New Roman;serif"/>
          <w:b w:val="false"/>
          <w:color w:val="000000"/>
          <w:sz w:val="24"/>
        </w:rPr>
        <w:t xml:space="preserve">. The treasurer, subject to the order of the Board of Directors, shall have the care and custody of the moneys, funds, valuable papers and documents of the corporation (other than his own bond, if any, which shall be in the custody of the president), and shall have all the powers and duties commonly incident to his office. He or his designee shall deposit all funds of the corporation in such bank or banks, trust company or trust companies, or with such firm or firms doing a banking business as may be designated by the Board of Directors or by the president if the board does not do so. He or his designee may endorse for deposit or collection all checks, notes, etc., payable to the corporation or to its order. He shall keep accurate books of account of the corporation’s transactions, which shall be the property of the corporation, and together with all its property in his possession, shall be subject at all times to the inspection and control of the Board of Directors. The treasurer shall be subject in every way to the order of the Board of Directors, and shall render to the Board of Directors and/or the president of the corporation, whenever they may require it, an account of all his transactions and of the financial condition of the corporation. In addition to the foregoing, the treasurer shall have such duties as may be prescribed or determined from time to time by the Board of Directors or by the president if the board does not do so.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Delegation of Authority</w:t>
      </w:r>
      <w:r>
        <w:rPr>
          <w:rFonts w:ascii="Times New Roman;serif" w:hAnsi="Times New Roman;serif"/>
          <w:b w:val="false"/>
          <w:color w:val="000000"/>
          <w:sz w:val="24"/>
        </w:rPr>
        <w:t xml:space="preserve">. The Board of Directors or the executive committee may at any time delegate the powers and duties of any officer for the time being to any other officer, director or employee. </w:t>
      </w:r>
    </w:p>
    <w:p>
      <w:pPr>
        <w:pStyle w:val="TextBody"/>
        <w:bidi w:val="0"/>
        <w:spacing w:before="0" w:after="0"/>
        <w:jc w:val="left"/>
        <w:rPr/>
      </w:pPr>
      <w:r>
        <w:rPr/>
      </w:r>
    </w:p>
    <w:p>
      <w:pPr>
        <w:pStyle w:val="TextBody"/>
        <w:bidi w:val="0"/>
        <w:spacing w:lineRule="auto" w:line="288"/>
        <w:jc w:val="left"/>
        <w:rPr/>
      </w:pPr>
      <w:r>
        <w:rPr>
          <w:color w:val="000000"/>
        </w:rPr>
        <w:t>    </w:t>
      </w:r>
      <w:r>
        <w:rPr>
          <w:rFonts w:ascii="Times New Roman;serif" w:hAnsi="Times New Roman;serif"/>
          <w:b w:val="false"/>
          <w:color w:val="000000"/>
          <w:sz w:val="24"/>
        </w:rPr>
        <w:t xml:space="preserve">4. </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The compensation of the chairman of the board, the president, all vice presidents, the secretary and the treasurer shall be fixed by the Board of Directors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compensation committee, and the fact that any officer is a director shall not preclude him from receiving compensation or from voting upon the resolution providing the same.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IV</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Resignations, Vacancies and Removals</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Resignations</w:t>
      </w:r>
      <w:r>
        <w:rPr>
          <w:rFonts w:ascii="Times New Roman;serif" w:hAnsi="Times New Roman;serif"/>
          <w:b w:val="false"/>
          <w:color w:val="000000"/>
          <w:sz w:val="24"/>
        </w:rPr>
        <w:t xml:space="preserve">. Any director or officer may resign at any time by giving written notice thereof to the Board of Directors, the president or the secretary. Any such resignation shall take effect at the time specified therein or, if the time be not specified, upon receipt thereof; and unless otherwise specified therein, the acceptance of any resignation shall not be necessary to make it effective.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Vacancies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(a) </w:t>
      </w:r>
      <w:r>
        <w:rPr>
          <w:rFonts w:ascii="Times New Roman;serif" w:hAnsi="Times New Roman;serif"/>
          <w:b/>
          <w:color w:val="000000"/>
          <w:sz w:val="24"/>
          <w:u w:val="single"/>
        </w:rPr>
        <w:t>Directors</w:t>
      </w:r>
      <w:r>
        <w:rPr>
          <w:rFonts w:ascii="Times New Roman;serif" w:hAnsi="Times New Roman;serif"/>
          <w:b w:val="false"/>
          <w:color w:val="000000"/>
          <w:sz w:val="24"/>
        </w:rPr>
        <w:t xml:space="preserve">. When the office of any directors, becomes vacant or unfilled whether by reason of death, resignation, removal, increase in the authorized number of directors or otherwise, such vacancy or vacancies may be filled by the remaining director or directors, although less than a quorum. Any director so elected by the Board of Directors shall serve until the election and qualification of his successor or until his earlier resignation or removal as provided in these By-Laws. The directors may also reduce their authorized number by the number of vacancies in the Board of Directors, provided such reduction does not reduce the board to less than the minimum authorized by the certificate of incorporation or the laws of Delaware.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(b) </w:t>
      </w:r>
      <w:r>
        <w:rPr>
          <w:rFonts w:ascii="Times New Roman;serif" w:hAnsi="Times New Roman;serif"/>
          <w:b/>
          <w:color w:val="000000"/>
          <w:sz w:val="24"/>
          <w:u w:val="single"/>
        </w:rPr>
        <w:t>Officers</w:t>
      </w:r>
      <w:r>
        <w:rPr>
          <w:rFonts w:ascii="Times New Roman;serif" w:hAnsi="Times New Roman;serif"/>
          <w:b w:val="false"/>
          <w:color w:val="000000"/>
          <w:sz w:val="24"/>
        </w:rPr>
        <w:t xml:space="preserve">. The Board of Directors may at any time or from time to time fill any vacancy among the officers of the corporation.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Removals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(a) </w:t>
      </w:r>
      <w:r>
        <w:rPr>
          <w:rFonts w:ascii="Times New Roman;serif" w:hAnsi="Times New Roman;serif"/>
          <w:b/>
          <w:color w:val="000000"/>
          <w:sz w:val="24"/>
          <w:u w:val="single"/>
        </w:rPr>
        <w:t>Directors</w:t>
      </w:r>
      <w:r>
        <w:rPr>
          <w:rFonts w:ascii="Times New Roman;serif" w:hAnsi="Times New Roman;serif"/>
          <w:b w:val="false"/>
          <w:color w:val="000000"/>
          <w:sz w:val="24"/>
        </w:rPr>
        <w:t xml:space="preserve">. The stockholders may remove directors from office at such time and in such manner as permitted by the laws of Delaware.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(b) </w:t>
      </w:r>
      <w:r>
        <w:rPr>
          <w:rFonts w:ascii="Times New Roman;serif" w:hAnsi="Times New Roman;serif"/>
          <w:b/>
          <w:color w:val="000000"/>
          <w:sz w:val="24"/>
          <w:u w:val="single"/>
        </w:rPr>
        <w:t>Officers</w:t>
      </w:r>
      <w:r>
        <w:rPr>
          <w:rFonts w:ascii="Times New Roman;serif" w:hAnsi="Times New Roman;serif"/>
          <w:b w:val="false"/>
          <w:color w:val="000000"/>
          <w:sz w:val="24"/>
        </w:rPr>
        <w:t xml:space="preserve">. Subject to the provisions of any validly existing agreement, the Board of Directors may at any meeting remove from office any officer, with or without cause, and may elect or appoint a successor; provided that if action is to be taken to remove the president the notice of meeting or waiver of notice thereof shall state that one of the purposes thereof is to consider and take action on his removal.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V</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Capital Stock</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Share Certificates</w:t>
      </w:r>
      <w:r>
        <w:rPr>
          <w:rFonts w:ascii="Times New Roman;serif" w:hAnsi="Times New Roman;serif"/>
          <w:b w:val="false"/>
          <w:color w:val="000000"/>
          <w:sz w:val="24"/>
        </w:rPr>
        <w:t xml:space="preserve">. Certificates for shares of the capital stock of the corporation may be certificated or uncertificated, as provided under Delaware law, and in such form as may be prescribed or authorized by the Board of Directors, duly numbered and setting forth the number and kind of shares represented thereby. Any certificates representing shares of stock shall be entered in the books of the corporation and registered as they are issued. Such certificates shall be signed by the chairman of the board, the president or a vice president and by the treasurer or an assistant treasurer or a secretary or an assistant secretary. Any or all of such signatures may be in facsimile if and to the extent authorized under the laws of Delaware.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In case any officer, transfer agent, or registrar who has signed or whose facsimile signature has been placed upon a certificate shall have ceased to be such officer, transfer agent, or registrar before such certificate is issued, such certificate may nevertheless be issued and delivered by the corporation with the same effect as if he, she, or it were such officer, transfer agent, or registrar at the date of issue.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Within a reasonable time after the issuance or transfer of uncertificated stock, the corporation shall send to the registered owner thereof a written notice that shall set forth the name of the corporation, that the corporation is organized under the laws of the State of Delaware, the name of the stockholder, the number and class (and the designation of the series, if any) of the shares represented, and any restrictions on the transfer or registration of such shares of stock imposed by the corporation’s articles of incorporation, these By-Laws, any agreement among stockholders (known to the corporation) or any agreement between stockholders and the corporation.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Transfer of Stock</w:t>
      </w:r>
      <w:r>
        <w:rPr>
          <w:rFonts w:ascii="Times New Roman;serif" w:hAnsi="Times New Roman;serif"/>
          <w:b w:val="false"/>
          <w:color w:val="000000"/>
          <w:sz w:val="24"/>
        </w:rPr>
        <w:t xml:space="preserve">. Shares of the capital stock of the corporation shall be transferable only upon the books of the corporation upon the surrender of any certificate or certificates properly assigned and endorsed for transfer. If the corporation has a transfer agent or agents or transfer clerk and registrar of transfers acting on its behalf, the signature of any officer or representative thereof may be in facsimile.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Upon the receipt of proper transfer instructions from the registered owner of shares, such shares shall be cancelled, issuance of new equivalent uncertificated shares or certificated shares shall be made to the stockholder entitled thereto and the transaction shall be recorded upon the books of the corporation. If the corporation has a transfer agent or registrar acting on its behalf, the signature of any officer or representative thereof may be in facsimile.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may appoint a transfer agent and one or more co-transfer agents and a registrar and one or more co-registrars of transfer and may make or authorize the transfer agents to make all such rules and regulations deemed expedient concerning the issue, transfer and registration of shares of stock.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Record Dates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(a)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in the case of a meeting, shall be not less than the minimum nor more than the maximum number of days prior to the scheduled date of such meeting permitted under the laws of Delaware and which, in the case of any other action, shall be not more than the maximum number of days prior to any such action permitted by the laws of Delaware.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(b) If no such record date is fixed by the board, the record date shall be that prescribed by the laws of Delaware.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(c) A determination of stockholders of record entitled to notice of or to vote at a meeting of stockholders shall apply to an adjournment of the meeting; provided, however, that the Board of Directors may fix a new record date for the adjourned meeting.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4. </w:t>
      </w:r>
      <w:r>
        <w:rPr>
          <w:rFonts w:ascii="Times New Roman;serif" w:hAnsi="Times New Roman;serif"/>
          <w:b/>
          <w:color w:val="000000"/>
          <w:sz w:val="24"/>
          <w:u w:val="single"/>
        </w:rPr>
        <w:t>Lost Certificates</w:t>
      </w:r>
      <w:r>
        <w:rPr>
          <w:rFonts w:ascii="Times New Roman;serif" w:hAnsi="Times New Roman;serif"/>
          <w:b w:val="false"/>
          <w:color w:val="000000"/>
          <w:sz w:val="24"/>
        </w:rPr>
        <w:t>. In case of loss or mutilation or destruction of a stock certificate, the corporation may issue (i) a new certificate or certificates for shares or (ii) uncertificated shares upon such terms as may be determined or authorized by the Board of Directors or by the president if the board or the executive committee does not do so.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uncertified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VI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Fiscal Year, Bank Deposits, Checks, etc.</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Fiscal Year</w:t>
      </w:r>
      <w:r>
        <w:rPr>
          <w:rFonts w:ascii="Times New Roman;serif" w:hAnsi="Times New Roman;serif"/>
          <w:b w:val="false"/>
          <w:color w:val="000000"/>
          <w:sz w:val="24"/>
        </w:rPr>
        <w:t xml:space="preserve">. The fiscal year of the corporation shall commence or end at such time as the Board of Directors may designate.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Bank Deposits, Checks, etc.</w:t>
      </w:r>
      <w:r>
        <w:rPr>
          <w:color w:val="000000"/>
        </w:rPr>
        <w:t xml:space="preserve"> </w:t>
      </w:r>
      <w:r>
        <w:rPr>
          <w:rFonts w:ascii="Times New Roman;serif" w:hAnsi="Times New Roman;serif"/>
          <w:b w:val="false"/>
          <w:color w:val="000000"/>
          <w:sz w:val="24"/>
        </w:rPr>
        <w:t xml:space="preserve">The funds of the corporation shall be deposited in the name of the corporation or of any division thereof in such banks or trust companies in the United States or elsewhere as may be designated from time to time by the Board of Directors, or by such officer or officers as the Board Directors may authorize to make such designations. </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All checks, drafts or other orders for the withdrawal of funds from any bank account shall be signed by such person or persons as may be designated from time to time by the Board of Directors or as may be designated by an officer or officers authorized by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 make such designations. The signatures on checks, drafts or other orders for the withdrawal of funds may be in facsimile if authorized in the designation.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VII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Books and Records</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Place of Keeping Books</w:t>
      </w:r>
      <w:r>
        <w:rPr>
          <w:rFonts w:ascii="Times New Roman;serif" w:hAnsi="Times New Roman;serif"/>
          <w:b w:val="false"/>
          <w:color w:val="000000"/>
          <w:sz w:val="24"/>
        </w:rPr>
        <w:t xml:space="preserve">. Unless otherwise expressly required by the laws of Delaware, the books and records of the corporation may be kept outside of Delaware.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Examination of Books</w:t>
      </w:r>
      <w:r>
        <w:rPr>
          <w:rFonts w:ascii="Times New Roman;serif" w:hAnsi="Times New Roman;serif"/>
          <w:b w:val="false"/>
          <w:color w:val="000000"/>
          <w:sz w:val="24"/>
        </w:rPr>
        <w:t xml:space="preserve">. Except as may otherwise be provided by the laws of Delaware, the certificate of incorporation or these By-Laws, the Board of Directors shall have power to determine from time to time whether and to what extent and at what times and places and under what conditions any of the accounts, records and books of the corporation are to be open to the inspection of any stockholder. No stockholder shall have any right to inspect any account or book or document of the corporation except as prescribed by statute or authorized by express resolution of the stockholders or of the Board of Directors.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VIII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Notices</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Requirements of Notice</w:t>
      </w:r>
      <w:r>
        <w:rPr>
          <w:rFonts w:ascii="Times New Roman;serif" w:hAnsi="Times New Roman;serif"/>
          <w:b w:val="false"/>
          <w:color w:val="000000"/>
          <w:sz w:val="24"/>
        </w:rPr>
        <w:t xml:space="preserve">. Whenever notice is required to be given by statute, the certificate of incorporation or these By-Laws, it shall not mean personal notice unless so specified, but such notice may be given in writing by (a) depositing the same in a post office letter box, or mail chute, postpaid and addressed to the person to whom such notice is directed at the address of such person on the records of the corporation, (b) by a form of electronic transmission, consented to by the stockholder in the case of notices to stockholders and such notice shall be deemed given at the time when the same shall be thus mailed or sent.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Waivers</w:t>
      </w:r>
      <w:r>
        <w:rPr>
          <w:rFonts w:ascii="Times New Roman;serif" w:hAnsi="Times New Roman;serif"/>
          <w:b w:val="false"/>
          <w:color w:val="000000"/>
          <w:sz w:val="24"/>
        </w:rPr>
        <w:t xml:space="preserve">. Any stockholder, director or officer may, in writing or by electronic transmission, at any time waive any notice or other formality required by statute, the certificate of incorporation or these By-Laws. Such waiver of notice, whether given before or after any meeting or action, shall be deemed equivalent to notice. Presence of a stockholder either in person or by proxy at any stockholders’ meeting and presence of any director at any meeting of the Board of Directors or a committee thereof shall constitute a waiver of such notice as may be required by any statute, the certificate of incorporation or these By-Laws.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IX</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Seal</w:t>
      </w:r>
    </w:p>
    <w:p>
      <w:pPr>
        <w:pStyle w:val="TextBody"/>
        <w:bidi w:val="0"/>
        <w:spacing w:before="0" w:after="0"/>
        <w:jc w:val="center"/>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The corporate seal of the corporation shall consist of two concentric circles between which shall be the name of the corporation and in the center of which shall be inscribed “Corporate Seal,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X</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Powers of Attorney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Board of Directors or the executive committee may authorize one or more of the officers of the corporation to execute powers of attorney delegating to named representatives or agents power to represent or act on behalf of the corporation, with or without power of substitution.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In the absence of any action by the board or the executive committee, the president, any vice president, the secretary or the treasurer of the corporation may execute for and on behalf of the corporation waivers of notice of stockholders’ meetings and proxies for such meetings in any company in which the corporation may hold voting securities.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XI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Indemnification of Directors and Officers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1. </w:t>
      </w:r>
      <w:r>
        <w:rPr>
          <w:rFonts w:ascii="Times New Roman;serif" w:hAnsi="Times New Roman;serif"/>
          <w:b/>
          <w:color w:val="000000"/>
          <w:sz w:val="24"/>
          <w:u w:val="single"/>
        </w:rPr>
        <w:t>Definitions</w:t>
      </w:r>
      <w:r>
        <w:rPr>
          <w:rFonts w:ascii="Times New Roman;serif" w:hAnsi="Times New Roman;serif"/>
          <w:b w:val="false"/>
          <w:color w:val="000000"/>
          <w:sz w:val="24"/>
        </w:rPr>
        <w:t xml:space="preserve">. As used in this article, the term “person” means any past, present or future director or officer of the corporation or a designated officer of an operating division of the corporation.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2. </w:t>
      </w:r>
      <w:r>
        <w:rPr>
          <w:rFonts w:ascii="Times New Roman;serif" w:hAnsi="Times New Roman;serif"/>
          <w:b/>
          <w:color w:val="000000"/>
          <w:sz w:val="24"/>
          <w:u w:val="single"/>
        </w:rPr>
        <w:t>Indemnification Granted</w:t>
      </w:r>
      <w:r>
        <w:rPr>
          <w:rFonts w:ascii="Times New Roman;serif" w:hAnsi="Times New Roman;serif"/>
          <w:b w:val="false"/>
          <w:color w:val="000000"/>
          <w:sz w:val="24"/>
        </w:rPr>
        <w:t xml:space="preserve">. The corporation shall indemnify, defend and hold harmless against all liability, loss and expenses (including attorneys’ fees reasonably incurred), to the full extent and under the circumstances permitted by the Delaware General Corporation Law of the State of Delaware in effect from time to time, any person as defined above, made or threatened to be made a party to any threatened, pending or completed action, suit or proceeding whether civil, criminal, administrative or investigative by reason of the fact that he is or was a director, officer of the corporation or designated officer of an operating division of the corporation, or is or was as an employee or agent of the corporation acting as a director, officer, employee or agent of another company or other enterprise in which the corporation owns, directly or indirectly, an equity or other interest or of which it may be a creditor.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If a person indemnified herein must retain an attorney directly, the corporation may, in its discretion, pay the expenses (including attorneys’ fees) incurred in defending any proceeding in advance of its final disposition,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article or otherwise. </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This right of indemnification shall not be deemed exclusive of any other rights to which a person indemnified herein may be entitled by By-Law, agreement, vote of stockholders or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disinterested directors or otherwise, and shall continue as to a person who has ceased to be a director, officer, designated officer, employee or agent and shall inure to the benefit of the heirs, executors, administrators and other legal representatives of such person. It is not intended that the provisions of this article be applicable to, and they are not to be construed as granting indemnity with respect to, matters as to which indemnification would be in contravention of the laws of Delaware or of the United States of America whether as a matter of public policy or pursuant to statutory provision.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3. </w:t>
      </w:r>
      <w:r>
        <w:rPr>
          <w:rFonts w:ascii="Times New Roman;serif" w:hAnsi="Times New Roman;serif"/>
          <w:b/>
          <w:color w:val="000000"/>
          <w:sz w:val="24"/>
          <w:u w:val="single"/>
        </w:rPr>
        <w:t>Miscellaneous</w:t>
      </w:r>
      <w:r>
        <w:rPr>
          <w:rFonts w:ascii="Times New Roman;serif" w:hAnsi="Times New Roman;serif"/>
          <w:b w:val="false"/>
          <w:color w:val="000000"/>
          <w:sz w:val="24"/>
        </w:rPr>
        <w:t xml:space="preserve">. The Board of Directors may also on behalf of the corporation grant indemnification to any individual other than a person defined herein to such extent and in such manner as the board in its sole discretion may from time to time and at any time determine.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XII</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Amendments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These By-Laws may be amended or repealed either: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(a) at any meeting of stockholders at which a quorum is present by vote of a majority of the number of shares of stock entitled to vote present in person or by proxy at such meeting as provided in Article I Sections 5 and 6 of these By-Laws, or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 at any meeting of the Board of Directors by a majority vote of the directors then in office;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provided the notice of such meeting of stockholders or directors or waiver of notice thereof contains a statement of the substance of the proposed amendment or repeal. </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11157</Words>
  <Characters>55955</Characters>
  <CharactersWithSpaces>67350</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