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91014.xml.htm"/>
      <w:bookmarkStart w:id="1" w:name="kswkform4_178959101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 Lange Bob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4205 RIVER GREEN PARKWAY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DULUTH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30096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AGCO CORP /DE</w:t>
              </w:r>
            </w:hyperlink>
            <w:r>
              <w:rPr/>
              <w:t xml:space="preserve"> [ </w:t>
            </w:r>
            <w:r>
              <w:rPr>
                <w:rFonts w:ascii="Times;serif" w:hAnsi="Times;serif"/>
                <w:color w:val="0000FF"/>
                <w:sz w:val="24"/>
                <w:shd w:fill="FFFFFF" w:val="clear"/>
              </w:rPr>
              <w:t>AGCO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909"/>
        <w:gridCol w:w="432"/>
        <w:gridCol w:w="834"/>
        <w:gridCol w:w="1387"/>
        <w:gridCol w:w="970"/>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4.1509</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122.79</w:t>
            </w:r>
          </w:p>
        </w:tc>
        <w:tc>
          <w:tcPr>
            <w:tcW w:w="13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18,721.545</w:t>
            </w:r>
            <w:r>
              <w:rPr>
                <w:rFonts w:ascii="Times;serif" w:hAnsi="Times;serif"/>
                <w:color w:val="008000"/>
                <w:position w:val="7"/>
                <w:sz w:val="16"/>
                <w:sz w:val="20"/>
                <w:shd w:fill="FFFFFF" w:val="clear"/>
              </w:rPr>
              <w:t>(1)</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452.5450 shares of Common Stock acquired by the reporting person as a result of participating in a Dividend Reinvestment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Kinsha O. Swain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limitedpowerofattorney-b.htm"/>
      <w:bookmarkStart w:id="3" w:name="kslimitedpowerofattorneyb"/>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FOR SECTION 16 REPORTING OBLIGATIONS The undersigned hereby constitutes and appoints each or Roger N. Batkin, Kinsha O. Swain, Joseph Lewinski, and Lisa Schomaker, or any of them signing singly, and with full power of substitution, the undersigned's true and lawful attorney-in-fact to: (1)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rules or regulations promulgated thereunder; (2) execute for and on behalf of the undersigned, in the undersigned's capacity as an officer and/or director of AGCO Corporation (the "Company"), Forms 3, 4, and 5 in accordance with Section 16(a) of the Exchange Act and the rules and regulations promulgated thereunder; (3) 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 (4)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our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and regulations promulgated thereunder. The undersigned agrees that each of the attorneys-in-fact may rely entirely on information furnished orally or in writing by the undersigned to such attorney-in-fact. The undersigned also agrees to indemnify and hold harmless the Company and each attorney-in-fact against any losses, claims, damages, or liabilities (or actions in these respects) that arise out of or are based upon any untrue statement or omission of necessary facts in the information provided by the undersigned to an attorney- DocuSign Envelope ID: 4AA32335-9298-4410-BF4D-ECBCB176547D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in-fact for purposes of executing, acknowledging, delivering, or filing a Form ID or Forms 3, 4, or 5 (including amendments thereto) and agrees to reimburse the Company and each attorney-in-fact for any legal or other expenses reasonably incurred in connection with investigating or defending against any such loss, claim, damage, liability, or action.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this 16th day of June, 2021. ___________________________ Signature DocuSign Envelope ID: 4AA32335-9298-4410-BF4D-ECBCB176547D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94342" TargetMode="External"/><Relationship Id="rId5" Type="http://schemas.openxmlformats.org/officeDocument/2006/relationships/hyperlink" Target="http://www.sec.gov/cgi-bin/browse-edgar?action=getcompany&amp;CIK=00008802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1251</Words>
  <Characters>6802</Characters>
  <CharactersWithSpaces>7990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limitedpowerofattorney-b</dc:title>
</cp:coreProperties>
</file>